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67" w:rsidRPr="004A4C8B" w:rsidRDefault="007B0F67" w:rsidP="007B0F67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4C8B">
        <w:rPr>
          <w:rFonts w:ascii="Times New Roman" w:hAnsi="Times New Roman" w:cs="Times New Roman"/>
          <w:b/>
          <w:sz w:val="28"/>
          <w:szCs w:val="28"/>
        </w:rPr>
        <w:t>МЕТОДЫ ОПРЕДЕЛЕНИЯ И ПРОГНОЗИРОВАНИЯ ЭФФЕКТА СЕЛЕКЦИИ</w:t>
      </w:r>
    </w:p>
    <w:p w:rsidR="007B0F67" w:rsidRPr="00D973BD" w:rsidRDefault="007B0F67" w:rsidP="007B0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F67" w:rsidRPr="004A4C8B" w:rsidRDefault="007B0F67" w:rsidP="007B0F6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A4C8B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 w:rsidRPr="004A4C8B">
        <w:rPr>
          <w:rFonts w:ascii="Times New Roman" w:hAnsi="Times New Roman" w:cs="Times New Roman"/>
          <w:sz w:val="24"/>
          <w:szCs w:val="24"/>
        </w:rPr>
        <w:t>Изучить методы определения и прогнозирования эффекта селекции.</w:t>
      </w:r>
    </w:p>
    <w:p w:rsidR="007B0F67" w:rsidRPr="004A4C8B" w:rsidRDefault="007B0F67" w:rsidP="007B0F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8B">
        <w:rPr>
          <w:rFonts w:ascii="Times New Roman" w:hAnsi="Times New Roman" w:cs="Times New Roman"/>
          <w:b/>
          <w:sz w:val="28"/>
          <w:szCs w:val="28"/>
        </w:rPr>
        <w:t xml:space="preserve">Прогнозирование племенной ценности производителей. </w:t>
      </w:r>
      <w:r w:rsidRPr="004A4C8B">
        <w:rPr>
          <w:rFonts w:ascii="Times New Roman" w:hAnsi="Times New Roman" w:cs="Times New Roman"/>
          <w:sz w:val="28"/>
          <w:szCs w:val="28"/>
        </w:rPr>
        <w:t>Выявить племенную ценность производителей, например в молочном скотоводстве, можно лишь в зрелом их возрасте, а это приводит к увеличению интервала между генерациями, то есть замедлению темпов селекции. Оценить производителей по потомству можно только по достижении ими 5-6-летнего возраста, когда закончится первая лактация дочерей. Но за этот период часть дочерей выбраковывается, что отражается на точности оценки производителей. Поэтому при оценке быков-производителей по качеству потомства очень важно сократить сроки выявления их наследственных особенностей. Раннее введение быков в воспроизводство и прогнозирование их племенной ценности за укороченную или полную первую лактацию дочерей позволяет ускорить оценку генотипа производителей и организовать рациональное их использование в селекции.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Одним из методов </w:t>
      </w:r>
      <w:r>
        <w:rPr>
          <w:rFonts w:ascii="Times New Roman" w:hAnsi="Times New Roman" w:cs="Times New Roman"/>
          <w:sz w:val="28"/>
          <w:szCs w:val="28"/>
        </w:rPr>
        <w:t>ранней оценки производителей яв</w:t>
      </w:r>
      <w:r w:rsidRPr="00CD37B0">
        <w:rPr>
          <w:rFonts w:ascii="Times New Roman" w:hAnsi="Times New Roman" w:cs="Times New Roman"/>
          <w:sz w:val="28"/>
          <w:szCs w:val="28"/>
        </w:rPr>
        <w:t xml:space="preserve">ляется прогнозирование продуктивности их потомства за укороченную или </w:t>
      </w:r>
      <w:r>
        <w:rPr>
          <w:rFonts w:ascii="Times New Roman" w:hAnsi="Times New Roman" w:cs="Times New Roman"/>
          <w:sz w:val="28"/>
          <w:szCs w:val="28"/>
        </w:rPr>
        <w:t>полную первую лактацию. Считает</w:t>
      </w:r>
      <w:r w:rsidRPr="00CD37B0">
        <w:rPr>
          <w:rFonts w:ascii="Times New Roman" w:hAnsi="Times New Roman" w:cs="Times New Roman"/>
          <w:sz w:val="28"/>
          <w:szCs w:val="28"/>
        </w:rPr>
        <w:t>ся, что предварительная оценка быков за укороченные периоды лактации и</w:t>
      </w:r>
      <w:r>
        <w:rPr>
          <w:rFonts w:ascii="Times New Roman" w:hAnsi="Times New Roman" w:cs="Times New Roman"/>
          <w:sz w:val="28"/>
          <w:szCs w:val="28"/>
        </w:rPr>
        <w:t>х дочерей наиболее правильно ха</w:t>
      </w:r>
      <w:r w:rsidRPr="00CD37B0">
        <w:rPr>
          <w:rFonts w:ascii="Times New Roman" w:hAnsi="Times New Roman" w:cs="Times New Roman"/>
          <w:sz w:val="28"/>
          <w:szCs w:val="28"/>
        </w:rPr>
        <w:t xml:space="preserve">рактеризует наследственные свойства производителей, так как в этот период происходит </w:t>
      </w:r>
      <w:r>
        <w:rPr>
          <w:rFonts w:ascii="Times New Roman" w:hAnsi="Times New Roman" w:cs="Times New Roman"/>
          <w:sz w:val="28"/>
          <w:szCs w:val="28"/>
        </w:rPr>
        <w:t>максимальный раздой до</w:t>
      </w:r>
      <w:r w:rsidRPr="00CD37B0">
        <w:rPr>
          <w:rFonts w:ascii="Times New Roman" w:hAnsi="Times New Roman" w:cs="Times New Roman"/>
          <w:sz w:val="28"/>
          <w:szCs w:val="28"/>
        </w:rPr>
        <w:t>черей, а развивающийся плод еще не оказывает существенного влияния на их продуктивность.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Высокая степень повторяемости генетической оценки свидетельствует о том, что ускоренная оценка позволяет достоверно выявить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улучшателей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по предваритель</w:t>
      </w:r>
      <w:r w:rsidRPr="00CD37B0">
        <w:rPr>
          <w:rFonts w:ascii="Times New Roman" w:hAnsi="Times New Roman" w:cs="Times New Roman"/>
          <w:sz w:val="28"/>
          <w:szCs w:val="28"/>
        </w:rPr>
        <w:t>ным результатам за укороченную часть первой лактации.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Приведенные результаты исследования показали, что ранняя и предварит</w:t>
      </w:r>
      <w:r>
        <w:rPr>
          <w:rFonts w:ascii="Times New Roman" w:hAnsi="Times New Roman" w:cs="Times New Roman"/>
          <w:sz w:val="28"/>
          <w:szCs w:val="28"/>
        </w:rPr>
        <w:t>ельная оценки быков-производите</w:t>
      </w:r>
      <w:r w:rsidRPr="00CD37B0">
        <w:rPr>
          <w:rFonts w:ascii="Times New Roman" w:hAnsi="Times New Roman" w:cs="Times New Roman"/>
          <w:sz w:val="28"/>
          <w:szCs w:val="28"/>
        </w:rPr>
        <w:t xml:space="preserve">лей по основным компонентам молока у дочерей за 90 </w:t>
      </w:r>
      <w:proofErr w:type="spellStart"/>
      <w:proofErr w:type="gramStart"/>
      <w:r w:rsidRPr="00CD37B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первую лактацию в основном совпадают с </w:t>
      </w:r>
      <w:r w:rsidRPr="00CD37B0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последующей оценкой за три лактации. Так, ранг, полученный производителями по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белковомолочности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их дочерей за 90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. первой лактации полностью повторяется у 70% производителей по первой и третьей лактациям, а ранг предварительной оценки по данному признаку по первой лактации полностью повторяется за третью лактацию. По содержанию МДЖ ранги соответственно сохранились у 83 и 70% производителей.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Таким образом, ус</w:t>
      </w:r>
      <w:r>
        <w:rPr>
          <w:rFonts w:ascii="Times New Roman" w:hAnsi="Times New Roman" w:cs="Times New Roman"/>
          <w:sz w:val="28"/>
          <w:szCs w:val="28"/>
        </w:rPr>
        <w:t>коренная оценка быков-производи</w:t>
      </w:r>
      <w:r w:rsidRPr="00CD37B0">
        <w:rPr>
          <w:rFonts w:ascii="Times New Roman" w:hAnsi="Times New Roman" w:cs="Times New Roman"/>
          <w:sz w:val="28"/>
          <w:szCs w:val="28"/>
        </w:rPr>
        <w:t xml:space="preserve">телей по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белков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и жи</w:t>
      </w:r>
      <w:r>
        <w:rPr>
          <w:rFonts w:ascii="Times New Roman" w:hAnsi="Times New Roman" w:cs="Times New Roman"/>
          <w:sz w:val="28"/>
          <w:szCs w:val="28"/>
        </w:rPr>
        <w:t>рномолочности их дочерей за пер</w:t>
      </w:r>
      <w:r w:rsidRPr="00CD37B0">
        <w:rPr>
          <w:rFonts w:ascii="Times New Roman" w:hAnsi="Times New Roman" w:cs="Times New Roman"/>
          <w:sz w:val="28"/>
          <w:szCs w:val="28"/>
        </w:rPr>
        <w:t xml:space="preserve">вую лактацию и за первые ее 90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. сходна с оценкой за три лактации. При се</w:t>
      </w:r>
      <w:r>
        <w:rPr>
          <w:rFonts w:ascii="Times New Roman" w:hAnsi="Times New Roman" w:cs="Times New Roman"/>
          <w:sz w:val="28"/>
          <w:szCs w:val="28"/>
        </w:rPr>
        <w:t>лекции молочного скота по основ</w:t>
      </w:r>
      <w:r w:rsidRPr="00CD37B0">
        <w:rPr>
          <w:rFonts w:ascii="Times New Roman" w:hAnsi="Times New Roman" w:cs="Times New Roman"/>
          <w:sz w:val="28"/>
          <w:szCs w:val="28"/>
        </w:rPr>
        <w:t>ным компонентам молок</w:t>
      </w:r>
      <w:r>
        <w:rPr>
          <w:rFonts w:ascii="Times New Roman" w:hAnsi="Times New Roman" w:cs="Times New Roman"/>
          <w:sz w:val="28"/>
          <w:szCs w:val="28"/>
        </w:rPr>
        <w:t>а целесообразно использовать ме</w:t>
      </w:r>
      <w:r w:rsidRPr="00CD37B0">
        <w:rPr>
          <w:rFonts w:ascii="Times New Roman" w:hAnsi="Times New Roman" w:cs="Times New Roman"/>
          <w:sz w:val="28"/>
          <w:szCs w:val="28"/>
        </w:rPr>
        <w:t>тод ранней оценки быко</w:t>
      </w:r>
      <w:r>
        <w:rPr>
          <w:rFonts w:ascii="Times New Roman" w:hAnsi="Times New Roman" w:cs="Times New Roman"/>
          <w:sz w:val="28"/>
          <w:szCs w:val="28"/>
        </w:rPr>
        <w:t xml:space="preserve">в-производителей по этим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</w:t>
      </w:r>
      <w:r w:rsidRPr="00CD37B0">
        <w:rPr>
          <w:rFonts w:ascii="Times New Roman" w:hAnsi="Times New Roman" w:cs="Times New Roman"/>
          <w:sz w:val="28"/>
          <w:szCs w:val="28"/>
        </w:rPr>
        <w:t>кам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как в племенных, так и в промышленных хозяйствах.</w:t>
      </w:r>
    </w:p>
    <w:p w:rsidR="007B0F67" w:rsidRDefault="007B0F67" w:rsidP="007B0F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7B0F67" w:rsidRPr="00546E0E" w:rsidRDefault="007B0F67" w:rsidP="007B0F67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53414046"/>
      <w:bookmarkStart w:id="1" w:name="_Toc53414209"/>
      <w:bookmarkStart w:id="2" w:name="_GoBack"/>
      <w:bookmarkEnd w:id="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10.1 П</w:t>
      </w:r>
      <w:r w:rsidRPr="00546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рогнозирование эффекта селекции</w:t>
      </w:r>
      <w:bookmarkEnd w:id="0"/>
      <w:bookmarkEnd w:id="1"/>
    </w:p>
    <w:p w:rsidR="007B0F67" w:rsidRDefault="007B0F67" w:rsidP="007B0F6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B0F67" w:rsidRPr="00546E0E" w:rsidRDefault="007B0F67" w:rsidP="007B0F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059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Цель занятия: </w:t>
      </w:r>
      <w:r w:rsidRPr="00546E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Научиться прогнозировать эффект селекции.</w:t>
      </w:r>
    </w:p>
    <w:p w:rsidR="007B0F67" w:rsidRPr="009059E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разработкой надежных систем племенной работы сельскохозяйственных животных большое значение приобретает прогнозирование результативности селекционного процесса и гетерозисного эффекта.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результатов селекционной работы можно получить, используя формулу эффекта селекции за 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</w:rPr>
        <w:t>поколение SE = SDh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при определении эффекта селекции за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формулу: SE = SDh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9059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 w:rsidRPr="009059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SE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селекционный эффект; SD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селекционный дифференциал признака отбора; h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 наследуемости признака в данном стаде; </w:t>
      </w:r>
      <w:r w:rsidRPr="009059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интервал между поколениями.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этих формул можно рассчитать эффект прогноза по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селекционируемым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признакам в целом по популяции (стаду) независимо от происхождения животных и методов их выведения. Эффективность отбора зависит от наследуемости признака, времени смены поколений и селекционного дифференциала, которые определяются для каждого 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конкретного стада.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Селекционный дифференциал.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Разность между средней признака исходной популяции и средней этого признака отобранной группы животных для получения следующей генерации называется селекционным дифференциалом. Величина этого показателя зависит от величины отбора, уровня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селекционируемого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признака в стаде и его изменчивости. В животноводстве селекционный дифференциал выше у самцов и значительно ниже у самок. Его можно выразить формулой: SD - М„ -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Мп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среднее по отобранной группе;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Мп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среднее по популяции (стаду).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Исследованиями установлено, что чем выше селекционный дифференциал, тем больше эффект селекции в последующих поколениях. Так, по данным В. П. Попова, ожидаемый эффект селекции за год по надою на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племзаводах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Ленинградской области составил: в «Петровском»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128 кг при селекционном дифференциале 753 кг; в «Лесном»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 91,321 кг; в «Раздолье»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 и 180 кг. Как видно из этих данных, с повышением SD возрастает и эффект селекции. Однако сама величина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SD зависит от интенсивности отбора, то есть от размера племенной группы (племенного ядра), который определяется племенным назначением стада. Так, в заводских стадах (на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племзаводах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племенных хозяйствах, на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племфермах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), обеспечивающих собственное воспроизводство и реализующих племенной молодняк для совершенствования других стад, размер селекционной группы больше (70%), чем в товарных хозяйствах (30%).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Величина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племядра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зависит также от продолжительности использования коров в хозяйстве, то есть чем меньше срок их использования, тем больше должна быть племенная группа. При использовании коров в стаде до пяти лактаций необходимо ежегодно обновлять стадо на 20%.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Планируемый процент ежегодной браковки и воспроизводства стада (простое или расширенное) оказывает значительное влияние на интенсивность отбора в стаде для селекционной группы. Считается, что на каждую корову, запланированную к выбраковке, нужно иметь не менее двух 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телок.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размера племенного ядра необходимо также учесть, какое поголовье коров планируется иметь в стаде через 3 года, так как первотелки от этого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племядра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ремонта могут быть получены только к этому времени.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Расчеты, проведенные Н. Г. Дмитриевым и К. П. Донских, показывают, что с учетом браковки 15% и проектируемого роста маточного поголовья стада на 10% на 100 голов основного стада должно вводиться 25 первотелок. Чтобы осуществить такую возможность, необходимо иметь 10-15% телок до 1 года, 7-8% - старше года. Браковка телок от коров </w:t>
      </w:r>
      <w:proofErr w:type="spellStart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племядра</w:t>
      </w:r>
      <w:proofErr w:type="spellEnd"/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случаи выбытия не должны превышать 20%, выход телят на 100 коров - 90%. В этом случае размер планируемого племенного ядра составит (24 + 5) × 2 × 100/9 = 66% к основному стаду.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научных исследований и опыты передовых хозяйств показывают, что для ввода 30 первотелок на 100 коров в племенную группу необходимо выделять 70-75% маточного поголовья, 25 первотелок - 60-65% и 20 телок - 50-55%.</w:t>
      </w:r>
    </w:p>
    <w:p w:rsidR="007B0F67" w:rsidRPr="009C0E31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племенной группы </w:t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степени браковки и воспроизводства стада приведены в таблице 4.</w:t>
      </w:r>
    </w:p>
    <w:p w:rsidR="007B0F67" w:rsidRPr="005E49B7" w:rsidRDefault="007B0F67" w:rsidP="007B0F6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Таблица 4 – Расчет размера племенной группы</w:t>
      </w:r>
      <w:r w:rsidRPr="005E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752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7B0F67" w:rsidRPr="007E4ED5" w:rsidTr="00BE6FDD">
        <w:tc>
          <w:tcPr>
            <w:tcW w:w="931" w:type="dxa"/>
            <w:vMerge w:val="restart"/>
            <w:vAlign w:val="center"/>
          </w:tcPr>
          <w:p w:rsidR="007B0F67" w:rsidRPr="000A4688" w:rsidRDefault="007B0F67" w:rsidP="00BE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Планируе</w:t>
            </w: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мое воспро</w:t>
            </w: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изводство</w:t>
            </w:r>
          </w:p>
        </w:tc>
        <w:tc>
          <w:tcPr>
            <w:tcW w:w="8640" w:type="dxa"/>
            <w:gridSpan w:val="11"/>
            <w:vAlign w:val="center"/>
          </w:tcPr>
          <w:p w:rsidR="007B0F67" w:rsidRPr="000A4688" w:rsidRDefault="007B0F67" w:rsidP="00BE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Браковка</w:t>
            </w:r>
          </w:p>
        </w:tc>
      </w:tr>
      <w:tr w:rsidR="007B0F67" w:rsidRPr="007E4ED5" w:rsidTr="00BE6FDD">
        <w:tc>
          <w:tcPr>
            <w:tcW w:w="931" w:type="dxa"/>
            <w:vMerge/>
            <w:vAlign w:val="center"/>
          </w:tcPr>
          <w:p w:rsidR="007B0F67" w:rsidRPr="000A4688" w:rsidRDefault="007B0F67" w:rsidP="00BE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</w:tr>
      <w:tr w:rsidR="007B0F67" w:rsidRPr="007E4ED5" w:rsidTr="00BE6FDD">
        <w:tc>
          <w:tcPr>
            <w:tcW w:w="931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</w:tr>
      <w:tr w:rsidR="007B0F67" w:rsidRPr="007E4ED5" w:rsidTr="00BE6FDD">
        <w:tc>
          <w:tcPr>
            <w:tcW w:w="931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</w:tr>
      <w:tr w:rsidR="007B0F67" w:rsidRPr="007E4ED5" w:rsidTr="00BE6FDD">
        <w:tc>
          <w:tcPr>
            <w:tcW w:w="931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59</w:t>
            </w:r>
          </w:p>
        </w:tc>
      </w:tr>
      <w:tr w:rsidR="007B0F67" w:rsidRPr="007E4ED5" w:rsidTr="00BE6FDD">
        <w:tc>
          <w:tcPr>
            <w:tcW w:w="931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62</w:t>
            </w:r>
          </w:p>
        </w:tc>
      </w:tr>
      <w:tr w:rsidR="007B0F67" w:rsidRPr="007E4ED5" w:rsidTr="00BE6FDD">
        <w:tc>
          <w:tcPr>
            <w:tcW w:w="931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64</w:t>
            </w:r>
          </w:p>
        </w:tc>
      </w:tr>
      <w:tr w:rsidR="007B0F67" w:rsidRPr="007E4ED5" w:rsidTr="00BE6FDD">
        <w:tc>
          <w:tcPr>
            <w:tcW w:w="931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84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85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64</w:t>
            </w:r>
          </w:p>
        </w:tc>
        <w:tc>
          <w:tcPr>
            <w:tcW w:w="786" w:type="dxa"/>
            <w:vAlign w:val="center"/>
          </w:tcPr>
          <w:p w:rsidR="007B0F67" w:rsidRPr="000A4688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68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66</w:t>
            </w:r>
          </w:p>
        </w:tc>
      </w:tr>
    </w:tbl>
    <w:p w:rsidR="007B0F67" w:rsidRDefault="007B0F67" w:rsidP="007B0F67">
      <w:pPr>
        <w:rPr>
          <w:rFonts w:ascii="Times New Roman" w:hAnsi="Times New Roman" w:cs="Times New Roman"/>
          <w:sz w:val="28"/>
          <w:szCs w:val="28"/>
        </w:rPr>
      </w:pPr>
    </w:p>
    <w:p w:rsidR="007B0F67" w:rsidRPr="000A4688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Н. Г. </w:t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Дмитриев и К. П. Донских для расчета величины </w:t>
      </w:r>
      <w:proofErr w:type="spellStart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племядра</w:t>
      </w:r>
      <w:proofErr w:type="spellEnd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при простом, так и при расширенном воспроизводстве стада рекомендуют применять формулу</w:t>
      </w:r>
      <w:r w:rsidRPr="000A4688">
        <w:rPr>
          <w:rFonts w:ascii="Times New Roman" w:hAnsi="Times New Roman" w:cs="Times New Roman"/>
          <w:color w:val="000000" w:themeColor="text1"/>
          <w:sz w:val="28"/>
          <w:szCs w:val="28"/>
        </w:rPr>
        <w:t>^</w:t>
      </w:r>
    </w:p>
    <w:p w:rsidR="007B0F67" w:rsidRPr="000A4688" w:rsidRDefault="007B0F67" w:rsidP="007B0F67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= (</w:t>
      </w:r>
      <w:proofErr w:type="gramStart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Б)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C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2,68;</w:t>
      </w:r>
    </w:p>
    <w:p w:rsidR="007B0F67" w:rsidRPr="009C0E31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</w:t>
      </w:r>
      <w:proofErr w:type="spellStart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племядра</w:t>
      </w:r>
      <w:proofErr w:type="spellEnd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%; </w:t>
      </w:r>
      <w:proofErr w:type="gramStart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проектируемый рост стада, %; 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браковки коров, %; 2,68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коэффициент. Например, проектируемый рост стада 5%, уровень браковки коров 13%, тогда</w:t>
      </w:r>
      <w:proofErr w:type="gramStart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proofErr w:type="gramEnd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(5 + 13)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CD"/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2,68 = 48%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величина племенного ядра.</w:t>
      </w:r>
    </w:p>
    <w:p w:rsidR="007B0F67" w:rsidRPr="009C0E31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Установлено, что с увеличением интенсивности отбора в племенное ядро животных всех видов повышается селекционный дифференциал </w:t>
      </w:r>
      <w:proofErr w:type="spellStart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>селекционируемого</w:t>
      </w:r>
      <w:proofErr w:type="spellEnd"/>
      <w:r w:rsidRPr="009C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признака, что способствует ускорению процесса совершенствования сельскохозяйственных животных по племенным и продуктивным качествам в следующих поколениях.</w:t>
      </w:r>
    </w:p>
    <w:p w:rsidR="007B0F67" w:rsidRDefault="007B0F67" w:rsidP="007B0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67" w:rsidRDefault="007B0F67" w:rsidP="007B0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67" w:rsidRPr="00546E0E" w:rsidRDefault="007B0F67" w:rsidP="007B0F67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_Toc53414047"/>
      <w:bookmarkStart w:id="4" w:name="_Toc5341421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10.1.1 П</w:t>
      </w:r>
      <w:r w:rsidRPr="00546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рогнозирование эффекта</w:t>
      </w:r>
      <w:r w:rsidRPr="00546E0E">
        <w:rPr>
          <w:rFonts w:ascii="Times New Roman" w:hAnsi="Times New Roman" w:cs="Times New Roman"/>
          <w:b/>
          <w:sz w:val="28"/>
          <w:szCs w:val="28"/>
        </w:rPr>
        <w:t xml:space="preserve"> селекции по комплексу признаков</w:t>
      </w:r>
      <w:bookmarkEnd w:id="3"/>
      <w:bookmarkEnd w:id="4"/>
    </w:p>
    <w:p w:rsidR="007B0F67" w:rsidRDefault="007B0F67" w:rsidP="007B0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67" w:rsidRPr="006858FC" w:rsidRDefault="007B0F67" w:rsidP="007B0F6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E31">
        <w:rPr>
          <w:rFonts w:ascii="Times New Roman" w:hAnsi="Times New Roman" w:cs="Times New Roman"/>
          <w:b/>
          <w:i/>
          <w:sz w:val="24"/>
          <w:szCs w:val="24"/>
        </w:rPr>
        <w:t xml:space="preserve">Цель занятия: </w:t>
      </w:r>
      <w:r w:rsidRPr="006858FC">
        <w:rPr>
          <w:rFonts w:ascii="Times New Roman" w:eastAsia="Calibri" w:hAnsi="Times New Roman" w:cs="Times New Roman"/>
          <w:sz w:val="24"/>
          <w:szCs w:val="24"/>
        </w:rPr>
        <w:t>Ознакомится с величиной прогнозируемого эффекта селекции и методом его вычисления.</w:t>
      </w:r>
    </w:p>
    <w:p w:rsidR="007B0F67" w:rsidRPr="00061584" w:rsidRDefault="007B0F67" w:rsidP="007B0F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лекционируемыми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признаками в мо</w:t>
      </w:r>
      <w:r w:rsidRPr="00CD37B0">
        <w:rPr>
          <w:rFonts w:ascii="Times New Roman" w:hAnsi="Times New Roman" w:cs="Times New Roman"/>
          <w:sz w:val="28"/>
          <w:szCs w:val="28"/>
        </w:rPr>
        <w:t>лочном скотоводстве,</w:t>
      </w:r>
      <w:r>
        <w:rPr>
          <w:rFonts w:ascii="Times New Roman" w:hAnsi="Times New Roman" w:cs="Times New Roman"/>
          <w:sz w:val="28"/>
          <w:szCs w:val="28"/>
        </w:rPr>
        <w:t xml:space="preserve"> например, являются величина на</w:t>
      </w:r>
      <w:r w:rsidRPr="00CD37B0">
        <w:rPr>
          <w:rFonts w:ascii="Times New Roman" w:hAnsi="Times New Roman" w:cs="Times New Roman"/>
          <w:sz w:val="28"/>
          <w:szCs w:val="28"/>
        </w:rPr>
        <w:t xml:space="preserve">доя и содержание МДЖ </w:t>
      </w:r>
      <w:r>
        <w:rPr>
          <w:rFonts w:ascii="Times New Roman" w:hAnsi="Times New Roman" w:cs="Times New Roman"/>
          <w:sz w:val="28"/>
          <w:szCs w:val="28"/>
        </w:rPr>
        <w:t>в молоке. Однако в связи с дефи</w:t>
      </w:r>
      <w:r w:rsidRPr="00CD37B0">
        <w:rPr>
          <w:rFonts w:ascii="Times New Roman" w:hAnsi="Times New Roman" w:cs="Times New Roman"/>
          <w:sz w:val="28"/>
          <w:szCs w:val="28"/>
        </w:rPr>
        <w:t>цитом белков живо</w:t>
      </w:r>
      <w:r>
        <w:rPr>
          <w:rFonts w:ascii="Times New Roman" w:hAnsi="Times New Roman" w:cs="Times New Roman"/>
          <w:sz w:val="28"/>
          <w:szCs w:val="28"/>
        </w:rPr>
        <w:t>тного происхождения назрела про</w:t>
      </w:r>
      <w:r w:rsidRPr="00CD37B0">
        <w:rPr>
          <w:rFonts w:ascii="Times New Roman" w:hAnsi="Times New Roman" w:cs="Times New Roman"/>
          <w:sz w:val="28"/>
          <w:szCs w:val="28"/>
        </w:rPr>
        <w:t>блема совершенствования пород и по количеству белка в молоке. Поэтому пр</w:t>
      </w:r>
      <w:r>
        <w:rPr>
          <w:rFonts w:ascii="Times New Roman" w:hAnsi="Times New Roman" w:cs="Times New Roman"/>
          <w:sz w:val="28"/>
          <w:szCs w:val="28"/>
        </w:rPr>
        <w:t>и планировании генетического со</w:t>
      </w:r>
      <w:r w:rsidRPr="00CD37B0">
        <w:rPr>
          <w:rFonts w:ascii="Times New Roman" w:hAnsi="Times New Roman" w:cs="Times New Roman"/>
          <w:sz w:val="28"/>
          <w:szCs w:val="28"/>
        </w:rPr>
        <w:t>вершенствования животных необходимо, прежде всего, выяснить, по каким п</w:t>
      </w:r>
      <w:r>
        <w:rPr>
          <w:rFonts w:ascii="Times New Roman" w:hAnsi="Times New Roman" w:cs="Times New Roman"/>
          <w:sz w:val="28"/>
          <w:szCs w:val="28"/>
        </w:rPr>
        <w:t>ризнакам лучше вести отбор и ка</w:t>
      </w:r>
      <w:r w:rsidRPr="00CD37B0">
        <w:rPr>
          <w:rFonts w:ascii="Times New Roman" w:hAnsi="Times New Roman" w:cs="Times New Roman"/>
          <w:sz w:val="28"/>
          <w:szCs w:val="28"/>
        </w:rPr>
        <w:t xml:space="preserve">ково оптимальное соотношение интенсивности отбора по каждому из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селекционируемых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признаков. 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Показано, что при отборе только по содержанию МДЖ или МДБ в молоке селекционный дифференциал по этим компонентам повышается, но значительно снижается по надою и продукции молочного жира и белка.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Прогноз эффекта се</w:t>
      </w:r>
      <w:r>
        <w:rPr>
          <w:rFonts w:ascii="Times New Roman" w:hAnsi="Times New Roman" w:cs="Times New Roman"/>
          <w:sz w:val="28"/>
          <w:szCs w:val="28"/>
        </w:rPr>
        <w:t>лекции при отборе по одному при</w:t>
      </w:r>
      <w:r w:rsidRPr="00CD37B0">
        <w:rPr>
          <w:rFonts w:ascii="Times New Roman" w:hAnsi="Times New Roman" w:cs="Times New Roman"/>
          <w:sz w:val="28"/>
          <w:szCs w:val="28"/>
        </w:rPr>
        <w:t xml:space="preserve">знаку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жиру или белку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будет значительным только по этим компонентам и составит соответственно 0,13 и 0,1%. По надою в обоих случаях этот показатель будет отрицательным.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lastRenderedPageBreak/>
        <w:t>Более обнадежива</w:t>
      </w:r>
      <w:r>
        <w:rPr>
          <w:rFonts w:ascii="Times New Roman" w:hAnsi="Times New Roman" w:cs="Times New Roman"/>
          <w:sz w:val="28"/>
          <w:szCs w:val="28"/>
        </w:rPr>
        <w:t>ющим для прогноза эффекта селек</w:t>
      </w:r>
      <w:r w:rsidRPr="00CD37B0">
        <w:rPr>
          <w:rFonts w:ascii="Times New Roman" w:hAnsi="Times New Roman" w:cs="Times New Roman"/>
          <w:sz w:val="28"/>
          <w:szCs w:val="28"/>
        </w:rPr>
        <w:t>ции является отбор по двум или по трем признакам, так как они дают сходные селекционные дифференциалы. Это объясняется, преж</w:t>
      </w:r>
      <w:r>
        <w:rPr>
          <w:rFonts w:ascii="Times New Roman" w:hAnsi="Times New Roman" w:cs="Times New Roman"/>
          <w:sz w:val="28"/>
          <w:szCs w:val="28"/>
        </w:rPr>
        <w:t>де всего, положительной корреля</w:t>
      </w:r>
      <w:r w:rsidRPr="00CD37B0">
        <w:rPr>
          <w:rFonts w:ascii="Times New Roman" w:hAnsi="Times New Roman" w:cs="Times New Roman"/>
          <w:sz w:val="28"/>
          <w:szCs w:val="28"/>
        </w:rPr>
        <w:t>цией между содержанием МДЖ и МДБ в молоке.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Результаты отбора по трем признакам оценивались по их эффективности в двух вариантах, когда при отборе всем трем показателям</w:t>
      </w:r>
      <w:r>
        <w:rPr>
          <w:rFonts w:ascii="Times New Roman" w:hAnsi="Times New Roman" w:cs="Times New Roman"/>
          <w:sz w:val="28"/>
          <w:szCs w:val="28"/>
        </w:rPr>
        <w:t xml:space="preserve"> придавалось равное значение (1:1:</w:t>
      </w:r>
      <w:r w:rsidRPr="00CD37B0">
        <w:rPr>
          <w:rFonts w:ascii="Times New Roman" w:hAnsi="Times New Roman" w:cs="Times New Roman"/>
          <w:sz w:val="28"/>
          <w:szCs w:val="28"/>
        </w:rPr>
        <w:t>1) и когда надою придавал</w:t>
      </w:r>
      <w:r>
        <w:rPr>
          <w:rFonts w:ascii="Times New Roman" w:hAnsi="Times New Roman" w:cs="Times New Roman"/>
          <w:sz w:val="28"/>
          <w:szCs w:val="28"/>
        </w:rPr>
        <w:t>ось значение вдвое больше (2:1:</w:t>
      </w:r>
      <w:r w:rsidRPr="00CD37B0">
        <w:rPr>
          <w:rFonts w:ascii="Times New Roman" w:hAnsi="Times New Roman" w:cs="Times New Roman"/>
          <w:sz w:val="28"/>
          <w:szCs w:val="28"/>
        </w:rPr>
        <w:t>1), чем каждому из двух остальных признаков.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Анализ вариантов </w:t>
      </w:r>
      <w:r>
        <w:rPr>
          <w:rFonts w:ascii="Times New Roman" w:hAnsi="Times New Roman" w:cs="Times New Roman"/>
          <w:sz w:val="28"/>
          <w:szCs w:val="28"/>
        </w:rPr>
        <w:t>селекции показал, что лучший эф</w:t>
      </w:r>
      <w:r w:rsidRPr="00CD37B0">
        <w:rPr>
          <w:rFonts w:ascii="Times New Roman" w:hAnsi="Times New Roman" w:cs="Times New Roman"/>
          <w:sz w:val="28"/>
          <w:szCs w:val="28"/>
        </w:rPr>
        <w:t>фект за поколение получается при отборе в отношении 2:1:1 (надой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жир : белок). При этом условии отбора селекционный дифференциал для стада составляет по надою 550 кг, жиру </w:t>
      </w:r>
      <w:r>
        <w:rPr>
          <w:rFonts w:ascii="Times New Roman" w:hAnsi="Times New Roman" w:cs="Times New Roman"/>
          <w:sz w:val="28"/>
          <w:szCs w:val="28"/>
        </w:rPr>
        <w:t>- 0,08% и белку - 0,06%, что спо</w:t>
      </w:r>
      <w:r w:rsidRPr="00CD37B0">
        <w:rPr>
          <w:rFonts w:ascii="Times New Roman" w:hAnsi="Times New Roman" w:cs="Times New Roman"/>
          <w:sz w:val="28"/>
          <w:szCs w:val="28"/>
        </w:rPr>
        <w:t>собствует получению эффекта селекции за поколение по этим показателям соответственно 154 кг, 0,04 и 0,03%.</w:t>
      </w:r>
    </w:p>
    <w:p w:rsidR="007B0F6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Благодаря положительной генетической связи между содержанием жира и белка в молоке коров считается, что селекционный эф</w:t>
      </w:r>
      <w:r>
        <w:rPr>
          <w:rFonts w:ascii="Times New Roman" w:hAnsi="Times New Roman" w:cs="Times New Roman"/>
          <w:sz w:val="28"/>
          <w:szCs w:val="28"/>
        </w:rPr>
        <w:t>фект при отборе по жирномолочно</w:t>
      </w:r>
      <w:r w:rsidRPr="00CD37B0">
        <w:rPr>
          <w:rFonts w:ascii="Times New Roman" w:hAnsi="Times New Roman" w:cs="Times New Roman"/>
          <w:sz w:val="28"/>
          <w:szCs w:val="28"/>
        </w:rPr>
        <w:t>сти должен повлечь з</w:t>
      </w:r>
      <w:r>
        <w:rPr>
          <w:rFonts w:ascii="Times New Roman" w:hAnsi="Times New Roman" w:cs="Times New Roman"/>
          <w:sz w:val="28"/>
          <w:szCs w:val="28"/>
        </w:rPr>
        <w:t>а собой соответствующий корреля</w:t>
      </w:r>
      <w:r w:rsidRPr="00CD37B0">
        <w:rPr>
          <w:rFonts w:ascii="Times New Roman" w:hAnsi="Times New Roman" w:cs="Times New Roman"/>
          <w:sz w:val="28"/>
          <w:szCs w:val="28"/>
        </w:rPr>
        <w:t xml:space="preserve">тивный сдвиг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несел</w:t>
      </w:r>
      <w:r>
        <w:rPr>
          <w:rFonts w:ascii="Times New Roman" w:hAnsi="Times New Roman" w:cs="Times New Roman"/>
          <w:sz w:val="28"/>
          <w:szCs w:val="28"/>
        </w:rPr>
        <w:t>екционируемого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признака - содер</w:t>
      </w:r>
      <w:r w:rsidRPr="00CD37B0">
        <w:rPr>
          <w:rFonts w:ascii="Times New Roman" w:hAnsi="Times New Roman" w:cs="Times New Roman"/>
          <w:sz w:val="28"/>
          <w:szCs w:val="28"/>
        </w:rPr>
        <w:t>жания МДБ.</w:t>
      </w:r>
    </w:p>
    <w:p w:rsidR="007B0F67" w:rsidRDefault="007B0F67" w:rsidP="007B0F67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B0F67" w:rsidRDefault="007B0F67" w:rsidP="007B0F67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F5CC0">
        <w:rPr>
          <w:rFonts w:ascii="Times New Roman" w:hAnsi="Times New Roman" w:cs="Times New Roman"/>
          <w:b/>
          <w:sz w:val="28"/>
          <w:szCs w:val="28"/>
        </w:rPr>
        <w:t xml:space="preserve">10.1.2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46E0E">
        <w:rPr>
          <w:rFonts w:ascii="Times New Roman" w:hAnsi="Times New Roman" w:cs="Times New Roman"/>
          <w:b/>
          <w:sz w:val="28"/>
          <w:szCs w:val="28"/>
        </w:rPr>
        <w:t>рогнозирование эффекта селекции при отборе производителей</w:t>
      </w:r>
    </w:p>
    <w:p w:rsidR="007B0F67" w:rsidRDefault="007B0F67" w:rsidP="007B0F6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0F67" w:rsidRPr="004F5C74" w:rsidRDefault="007B0F67" w:rsidP="007B0F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C74">
        <w:rPr>
          <w:rFonts w:ascii="Times New Roman" w:hAnsi="Times New Roman" w:cs="Times New Roman"/>
          <w:b/>
          <w:i/>
          <w:sz w:val="24"/>
          <w:szCs w:val="24"/>
        </w:rPr>
        <w:t xml:space="preserve">Цель занятия: </w:t>
      </w:r>
      <w:r w:rsidRPr="00EF5CC0">
        <w:rPr>
          <w:rFonts w:ascii="Times New Roman" w:eastAsia="Calibri" w:hAnsi="Times New Roman" w:cs="Times New Roman"/>
          <w:sz w:val="24"/>
          <w:szCs w:val="24"/>
        </w:rPr>
        <w:t>Изучить прогнозирование эффекта селекции при отборе производителей.</w:t>
      </w:r>
    </w:p>
    <w:p w:rsidR="007B0F67" w:rsidRPr="00546E0E" w:rsidRDefault="007B0F67" w:rsidP="007B0F6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Основными звень</w:t>
      </w:r>
      <w:r>
        <w:rPr>
          <w:rFonts w:ascii="Times New Roman" w:hAnsi="Times New Roman" w:cs="Times New Roman"/>
          <w:sz w:val="28"/>
          <w:szCs w:val="28"/>
        </w:rPr>
        <w:t>ями племенного дела являются оп</w:t>
      </w:r>
      <w:r w:rsidRPr="00CD37B0">
        <w:rPr>
          <w:rFonts w:ascii="Times New Roman" w:hAnsi="Times New Roman" w:cs="Times New Roman"/>
          <w:sz w:val="28"/>
          <w:szCs w:val="28"/>
        </w:rPr>
        <w:t>ределение и плано</w:t>
      </w:r>
      <w:r>
        <w:rPr>
          <w:rFonts w:ascii="Times New Roman" w:hAnsi="Times New Roman" w:cs="Times New Roman"/>
          <w:sz w:val="28"/>
          <w:szCs w:val="28"/>
        </w:rPr>
        <w:t>вый подбор выдающихся по продук</w:t>
      </w:r>
      <w:r w:rsidRPr="00CD37B0">
        <w:rPr>
          <w:rFonts w:ascii="Times New Roman" w:hAnsi="Times New Roman" w:cs="Times New Roman"/>
          <w:sz w:val="28"/>
          <w:szCs w:val="28"/>
        </w:rPr>
        <w:t>тивности родительских пар для заказного спаривания, получение и интенсивн</w:t>
      </w:r>
      <w:r>
        <w:rPr>
          <w:rFonts w:ascii="Times New Roman" w:hAnsi="Times New Roman" w:cs="Times New Roman"/>
          <w:sz w:val="28"/>
          <w:szCs w:val="28"/>
        </w:rPr>
        <w:t>ое использование потомства, ран</w:t>
      </w:r>
      <w:r w:rsidRPr="00CD37B0">
        <w:rPr>
          <w:rFonts w:ascii="Times New Roman" w:hAnsi="Times New Roman" w:cs="Times New Roman"/>
          <w:sz w:val="28"/>
          <w:szCs w:val="28"/>
        </w:rPr>
        <w:t xml:space="preserve">няя всесторонняя оценка производителей, выявление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улучшателей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и широкое использование их на станциях искусственного осемене</w:t>
      </w:r>
      <w:r>
        <w:rPr>
          <w:rFonts w:ascii="Times New Roman" w:hAnsi="Times New Roman" w:cs="Times New Roman"/>
          <w:sz w:val="28"/>
          <w:szCs w:val="28"/>
        </w:rPr>
        <w:t>ния. Особенно важна ранняя оцен</w:t>
      </w:r>
      <w:r w:rsidRPr="00CD37B0">
        <w:rPr>
          <w:rFonts w:ascii="Times New Roman" w:hAnsi="Times New Roman" w:cs="Times New Roman"/>
          <w:sz w:val="28"/>
          <w:szCs w:val="28"/>
        </w:rPr>
        <w:t>ка производителей по ка</w:t>
      </w:r>
      <w:r>
        <w:rPr>
          <w:rFonts w:ascii="Times New Roman" w:hAnsi="Times New Roman" w:cs="Times New Roman"/>
          <w:sz w:val="28"/>
          <w:szCs w:val="28"/>
        </w:rPr>
        <w:t>честву потомства и на этой осно</w:t>
      </w:r>
      <w:r w:rsidRPr="00CD37B0">
        <w:rPr>
          <w:rFonts w:ascii="Times New Roman" w:hAnsi="Times New Roman" w:cs="Times New Roman"/>
          <w:sz w:val="28"/>
          <w:szCs w:val="28"/>
        </w:rPr>
        <w:t xml:space="preserve">ве определение прогноза селекции с использованием того или </w:t>
      </w:r>
      <w:r w:rsidRPr="00CD37B0">
        <w:rPr>
          <w:rFonts w:ascii="Times New Roman" w:hAnsi="Times New Roman" w:cs="Times New Roman"/>
          <w:sz w:val="28"/>
          <w:szCs w:val="28"/>
        </w:rPr>
        <w:lastRenderedPageBreak/>
        <w:t>иного производителя.</w:t>
      </w:r>
    </w:p>
    <w:p w:rsidR="007B0F6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Эффект селекции производителей, используемых как в отдельных хозяйства</w:t>
      </w:r>
      <w:r>
        <w:rPr>
          <w:rFonts w:ascii="Times New Roman" w:hAnsi="Times New Roman" w:cs="Times New Roman"/>
          <w:sz w:val="28"/>
          <w:szCs w:val="28"/>
        </w:rPr>
        <w:t>х, так и на станциях искусствен</w:t>
      </w:r>
      <w:r w:rsidRPr="00CD37B0">
        <w:rPr>
          <w:rFonts w:ascii="Times New Roman" w:hAnsi="Times New Roman" w:cs="Times New Roman"/>
          <w:sz w:val="28"/>
          <w:szCs w:val="28"/>
        </w:rPr>
        <w:t>ного осеменения или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племпредприятиях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0E31">
        <w:rPr>
          <w:rFonts w:ascii="Times New Roman" w:hAnsi="Times New Roman" w:cs="Times New Roman"/>
          <w:sz w:val="28"/>
          <w:szCs w:val="28"/>
        </w:rPr>
        <w:t xml:space="preserve">вычисляется по формуле: </w:t>
      </w:r>
      <w:r w:rsidRPr="009C0E31">
        <w:rPr>
          <w:rFonts w:ascii="Times New Roman" w:hAnsi="Times New Roman" w:cs="Times New Roman"/>
          <w:i/>
          <w:sz w:val="28"/>
          <w:szCs w:val="28"/>
        </w:rPr>
        <w:t>SE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C0E31">
        <w:rPr>
          <w:rFonts w:ascii="Times New Roman" w:hAnsi="Times New Roman" w:cs="Times New Roman"/>
          <w:i/>
          <w:sz w:val="28"/>
          <w:szCs w:val="28"/>
        </w:rPr>
        <w:t xml:space="preserve"> = SD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C0E31">
        <w:rPr>
          <w:rFonts w:ascii="Times New Roman" w:hAnsi="Times New Roman" w:cs="Times New Roman"/>
          <w:sz w:val="28"/>
          <w:szCs w:val="28"/>
        </w:rPr>
        <w:t xml:space="preserve"> (за поколение) или по формуле: </w:t>
      </w:r>
      <w:r w:rsidRPr="009C0E31">
        <w:rPr>
          <w:rFonts w:ascii="Times New Roman" w:hAnsi="Times New Roman" w:cs="Times New Roman"/>
          <w:i/>
          <w:sz w:val="28"/>
          <w:szCs w:val="28"/>
        </w:rPr>
        <w:t>SE = SD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C0E31">
        <w:rPr>
          <w:rFonts w:ascii="Times New Roman" w:hAnsi="Times New Roman" w:cs="Times New Roman"/>
          <w:i/>
          <w:sz w:val="28"/>
          <w:szCs w:val="28"/>
        </w:rPr>
        <w:t>/i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C0E31">
        <w:rPr>
          <w:rFonts w:ascii="Times New Roman" w:hAnsi="Times New Roman" w:cs="Times New Roman"/>
          <w:sz w:val="28"/>
          <w:szCs w:val="28"/>
        </w:rPr>
        <w:t xml:space="preserve"> (за год),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 где SE</w:t>
      </w:r>
      <w:r w:rsidRPr="005003B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селекционный эффект от использования производителей; SD</w:t>
      </w:r>
      <w:r w:rsidRPr="005003B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селекционный дифференциал производителей; i</w:t>
      </w:r>
      <w:r w:rsidRPr="005003B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интервал смены поколений по отцам.</w:t>
      </w:r>
    </w:p>
    <w:p w:rsidR="007B0F6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Селекционный дифференциал отцов </w:t>
      </w:r>
      <w:r w:rsidRPr="009C0E31">
        <w:rPr>
          <w:rFonts w:ascii="Times New Roman" w:hAnsi="Times New Roman" w:cs="Times New Roman"/>
          <w:sz w:val="28"/>
          <w:szCs w:val="28"/>
        </w:rPr>
        <w:t>SD</w:t>
      </w:r>
      <w:r w:rsidRPr="009C0E3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составляет разность между показ</w:t>
      </w:r>
      <w:r>
        <w:rPr>
          <w:rFonts w:ascii="Times New Roman" w:hAnsi="Times New Roman" w:cs="Times New Roman"/>
          <w:sz w:val="28"/>
          <w:szCs w:val="28"/>
        </w:rPr>
        <w:t xml:space="preserve">ателями дочерей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E1C36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отцов и мате</w:t>
      </w:r>
      <w:r w:rsidRPr="00CD37B0">
        <w:rPr>
          <w:rFonts w:ascii="Times New Roman" w:hAnsi="Times New Roman" w:cs="Times New Roman"/>
          <w:sz w:val="28"/>
          <w:szCs w:val="28"/>
        </w:rPr>
        <w:t xml:space="preserve">рей 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М</w:t>
      </w:r>
      <w:r w:rsidRPr="009E1C3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этих дочерей по формуле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0F67" w:rsidRPr="009C0E31" w:rsidRDefault="007B0F67" w:rsidP="007B0F67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4351">
        <w:rPr>
          <w:rFonts w:ascii="Times New Roman" w:hAnsi="Times New Roman" w:cs="Times New Roman"/>
          <w:sz w:val="28"/>
          <w:szCs w:val="28"/>
        </w:rPr>
        <w:t>SD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9C0E31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A74351">
        <w:rPr>
          <w:rFonts w:ascii="Times New Roman" w:hAnsi="Times New Roman" w:cs="Times New Roman"/>
          <w:sz w:val="28"/>
          <w:szCs w:val="28"/>
        </w:rPr>
        <w:t>М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9C0E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0E31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9C0E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4351">
        <w:rPr>
          <w:rFonts w:ascii="Times New Roman" w:hAnsi="Times New Roman" w:cs="Times New Roman"/>
          <w:sz w:val="28"/>
          <w:szCs w:val="28"/>
        </w:rPr>
        <w:t>М</w:t>
      </w:r>
      <w:r w:rsidRPr="009C0E31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9C0E31">
        <w:rPr>
          <w:rFonts w:ascii="Times New Roman" w:hAnsi="Times New Roman" w:cs="Times New Roman"/>
          <w:i/>
          <w:sz w:val="28"/>
          <w:szCs w:val="28"/>
        </w:rPr>
        <w:t>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</w:t>
      </w:r>
      <w:r w:rsidRPr="00CD37B0">
        <w:rPr>
          <w:rFonts w:ascii="Times New Roman" w:hAnsi="Times New Roman" w:cs="Times New Roman"/>
          <w:sz w:val="28"/>
          <w:szCs w:val="28"/>
        </w:rPr>
        <w:t>мер, в молочном скот</w:t>
      </w:r>
      <w:r>
        <w:rPr>
          <w:rFonts w:ascii="Times New Roman" w:hAnsi="Times New Roman" w:cs="Times New Roman"/>
          <w:sz w:val="28"/>
          <w:szCs w:val="28"/>
        </w:rPr>
        <w:t>оводстве при оценке производите</w:t>
      </w:r>
      <w:r w:rsidRPr="00CD37B0">
        <w:rPr>
          <w:rFonts w:ascii="Times New Roman" w:hAnsi="Times New Roman" w:cs="Times New Roman"/>
          <w:sz w:val="28"/>
          <w:szCs w:val="28"/>
        </w:rPr>
        <w:t>лей по качеству потомства методом дочери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матери они оказались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улучшателями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на 260 кг, в этом случае селекционный диффер</w:t>
      </w:r>
      <w:r>
        <w:rPr>
          <w:rFonts w:ascii="Times New Roman" w:hAnsi="Times New Roman" w:cs="Times New Roman"/>
          <w:sz w:val="28"/>
          <w:szCs w:val="28"/>
        </w:rPr>
        <w:t>енциал по отцам будет равен 260 </w:t>
      </w:r>
      <w:r w:rsidRPr="00CD37B0">
        <w:rPr>
          <w:rFonts w:ascii="Times New Roman" w:hAnsi="Times New Roman" w:cs="Times New Roman"/>
          <w:sz w:val="28"/>
          <w:szCs w:val="28"/>
        </w:rPr>
        <w:t>кг.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Когда нет средних данных по мат</w:t>
      </w:r>
      <w:r>
        <w:rPr>
          <w:rFonts w:ascii="Times New Roman" w:hAnsi="Times New Roman" w:cs="Times New Roman"/>
          <w:sz w:val="28"/>
          <w:szCs w:val="28"/>
        </w:rPr>
        <w:t>ерям дочерей, вмес</w:t>
      </w:r>
      <w:r w:rsidRPr="00CD37B0">
        <w:rPr>
          <w:rFonts w:ascii="Times New Roman" w:hAnsi="Times New Roman" w:cs="Times New Roman"/>
          <w:sz w:val="28"/>
          <w:szCs w:val="28"/>
        </w:rPr>
        <w:t>то этих показателей дл</w:t>
      </w:r>
      <w:r>
        <w:rPr>
          <w:rFonts w:ascii="Times New Roman" w:hAnsi="Times New Roman" w:cs="Times New Roman"/>
          <w:sz w:val="28"/>
          <w:szCs w:val="28"/>
        </w:rPr>
        <w:t>я определения селекционного диф</w:t>
      </w:r>
      <w:r w:rsidRPr="00CD37B0">
        <w:rPr>
          <w:rFonts w:ascii="Times New Roman" w:hAnsi="Times New Roman" w:cs="Times New Roman"/>
          <w:sz w:val="28"/>
          <w:szCs w:val="28"/>
        </w:rPr>
        <w:t>ференциала используют материалы по оценке сверстниц дочерей оцениваемых производителей.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Наследственные свойства производителей в раннем возрасте прогнозируют с учетом происхождения и </w:t>
      </w:r>
      <w:r>
        <w:rPr>
          <w:rFonts w:ascii="Times New Roman" w:hAnsi="Times New Roman" w:cs="Times New Roman"/>
          <w:sz w:val="28"/>
          <w:szCs w:val="28"/>
        </w:rPr>
        <w:t>каче</w:t>
      </w:r>
      <w:r w:rsidRPr="00CD37B0">
        <w:rPr>
          <w:rFonts w:ascii="Times New Roman" w:hAnsi="Times New Roman" w:cs="Times New Roman"/>
          <w:sz w:val="28"/>
          <w:szCs w:val="28"/>
        </w:rPr>
        <w:t>ства потомства. Эффе</w:t>
      </w:r>
      <w:r>
        <w:rPr>
          <w:rFonts w:ascii="Times New Roman" w:hAnsi="Times New Roman" w:cs="Times New Roman"/>
          <w:sz w:val="28"/>
          <w:szCs w:val="28"/>
        </w:rPr>
        <w:t>кт селекции от использования от</w:t>
      </w:r>
      <w:r w:rsidRPr="00CD37B0">
        <w:rPr>
          <w:rFonts w:ascii="Times New Roman" w:hAnsi="Times New Roman" w:cs="Times New Roman"/>
          <w:sz w:val="28"/>
          <w:szCs w:val="28"/>
        </w:rPr>
        <w:t>дельных производите</w:t>
      </w:r>
      <w:r>
        <w:rPr>
          <w:rFonts w:ascii="Times New Roman" w:hAnsi="Times New Roman" w:cs="Times New Roman"/>
          <w:sz w:val="28"/>
          <w:szCs w:val="28"/>
        </w:rPr>
        <w:t>лей в значительной степени зави</w:t>
      </w:r>
      <w:r w:rsidRPr="00CD37B0">
        <w:rPr>
          <w:rFonts w:ascii="Times New Roman" w:hAnsi="Times New Roman" w:cs="Times New Roman"/>
          <w:sz w:val="28"/>
          <w:szCs w:val="28"/>
        </w:rPr>
        <w:t>сит от селекционного</w:t>
      </w:r>
      <w:r>
        <w:rPr>
          <w:rFonts w:ascii="Times New Roman" w:hAnsi="Times New Roman" w:cs="Times New Roman"/>
          <w:sz w:val="28"/>
          <w:szCs w:val="28"/>
        </w:rPr>
        <w:t xml:space="preserve"> дифференциала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селекционируе</w:t>
      </w:r>
      <w:r w:rsidRPr="00CD37B0">
        <w:rPr>
          <w:rFonts w:ascii="Times New Roman" w:hAnsi="Times New Roman" w:cs="Times New Roman"/>
          <w:sz w:val="28"/>
          <w:szCs w:val="28"/>
        </w:rPr>
        <w:t>мым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признакам. Для подтверждения этого положения нами используются результаты оценки по потомств</w:t>
      </w:r>
      <w:r>
        <w:rPr>
          <w:rFonts w:ascii="Times New Roman" w:hAnsi="Times New Roman" w:cs="Times New Roman"/>
          <w:sz w:val="28"/>
          <w:szCs w:val="28"/>
        </w:rPr>
        <w:t>у бы</w:t>
      </w:r>
      <w:r w:rsidRPr="00CD37B0">
        <w:rPr>
          <w:rFonts w:ascii="Times New Roman" w:hAnsi="Times New Roman" w:cs="Times New Roman"/>
          <w:sz w:val="28"/>
          <w:szCs w:val="28"/>
        </w:rPr>
        <w:t>ков-производителей, которых отобрали в качестве отцов будущих племенных бы</w:t>
      </w:r>
      <w:r>
        <w:rPr>
          <w:rFonts w:ascii="Times New Roman" w:hAnsi="Times New Roman" w:cs="Times New Roman"/>
          <w:sz w:val="28"/>
          <w:szCs w:val="28"/>
        </w:rPr>
        <w:t>чков (В. Д. Розов, 1976). Селек</w:t>
      </w:r>
      <w:r w:rsidRPr="00CD37B0">
        <w:rPr>
          <w:rFonts w:ascii="Times New Roman" w:hAnsi="Times New Roman" w:cs="Times New Roman"/>
          <w:sz w:val="28"/>
          <w:szCs w:val="28"/>
        </w:rPr>
        <w:t>ционный дифференциал для отдельных производителей рассчитан по результатам оценки их дочерей и матерей по надою, содержанию жира и белка.</w:t>
      </w:r>
    </w:p>
    <w:p w:rsidR="007B0F6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Фактически полученная разность в продуктивности между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дочерьми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этих производителей и их матерями одновременно явля</w:t>
      </w:r>
      <w:r>
        <w:rPr>
          <w:rFonts w:ascii="Times New Roman" w:hAnsi="Times New Roman" w:cs="Times New Roman"/>
          <w:sz w:val="28"/>
          <w:szCs w:val="28"/>
        </w:rPr>
        <w:t xml:space="preserve">ется и селекционным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дифференциа</w:t>
      </w:r>
      <w:r w:rsidRPr="00CD37B0">
        <w:rPr>
          <w:rFonts w:ascii="Times New Roman" w:hAnsi="Times New Roman" w:cs="Times New Roman"/>
          <w:sz w:val="28"/>
          <w:szCs w:val="28"/>
        </w:rPr>
        <w:t>лом, и эффектом се</w:t>
      </w:r>
      <w:r>
        <w:rPr>
          <w:rFonts w:ascii="Times New Roman" w:hAnsi="Times New Roman" w:cs="Times New Roman"/>
          <w:sz w:val="28"/>
          <w:szCs w:val="28"/>
        </w:rPr>
        <w:t>лекции за последующее поколение (</w:t>
      </w:r>
      <w:r w:rsidRPr="009C0E31">
        <w:rPr>
          <w:rFonts w:ascii="Times New Roman" w:hAnsi="Times New Roman" w:cs="Times New Roman"/>
          <w:sz w:val="28"/>
          <w:szCs w:val="28"/>
        </w:rPr>
        <w:t>табл.</w:t>
      </w:r>
      <w:r>
        <w:rPr>
          <w:rFonts w:ascii="Times New Roman" w:hAnsi="Times New Roman" w:cs="Times New Roman"/>
          <w:sz w:val="28"/>
          <w:szCs w:val="28"/>
        </w:rPr>
        <w:t xml:space="preserve"> 5).</w:t>
      </w:r>
    </w:p>
    <w:p w:rsidR="007B0F67" w:rsidRDefault="007B0F67" w:rsidP="007B0F6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3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5 – Прогноз эффекта селекции по разным быкам производителям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1134"/>
        <w:gridCol w:w="1134"/>
        <w:gridCol w:w="1115"/>
        <w:gridCol w:w="1197"/>
        <w:gridCol w:w="1197"/>
      </w:tblGrid>
      <w:tr w:rsidR="007B0F67" w:rsidTr="00BE6FDD">
        <w:tc>
          <w:tcPr>
            <w:tcW w:w="1951" w:type="dxa"/>
            <w:vMerge w:val="restart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Кличка и номер быка</w:t>
            </w:r>
          </w:p>
        </w:tc>
        <w:tc>
          <w:tcPr>
            <w:tcW w:w="851" w:type="dxa"/>
            <w:vMerge w:val="restart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Число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оч</w:t>
            </w:r>
            <w:r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proofErr w:type="spellEnd"/>
            <w:r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рей</w:t>
            </w:r>
          </w:p>
        </w:tc>
        <w:tc>
          <w:tcPr>
            <w:tcW w:w="3260" w:type="dxa"/>
            <w:gridSpan w:val="3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Продуктивность</w:t>
            </w:r>
          </w:p>
        </w:tc>
        <w:tc>
          <w:tcPr>
            <w:tcW w:w="3509" w:type="dxa"/>
            <w:gridSpan w:val="3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Прогноз селекции </w:t>
            </w:r>
            <w:proofErr w:type="gramStart"/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gramEnd"/>
          </w:p>
        </w:tc>
      </w:tr>
      <w:tr w:rsidR="007B0F67" w:rsidTr="00BE6FDD">
        <w:tc>
          <w:tcPr>
            <w:tcW w:w="1951" w:type="dxa"/>
            <w:vMerge/>
            <w:vAlign w:val="center"/>
          </w:tcPr>
          <w:p w:rsidR="007B0F67" w:rsidRPr="009C0E31" w:rsidRDefault="007B0F67" w:rsidP="00BE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B0F67" w:rsidRPr="009C0E31" w:rsidRDefault="007B0F67" w:rsidP="00BE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надой,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кг</w:t>
            </w:r>
          </w:p>
        </w:tc>
        <w:tc>
          <w:tcPr>
            <w:tcW w:w="1134" w:type="dxa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МДЖ,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МДБ,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15" w:type="dxa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надою,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кг</w:t>
            </w:r>
          </w:p>
        </w:tc>
        <w:tc>
          <w:tcPr>
            <w:tcW w:w="1197" w:type="dxa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МДЖ,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97" w:type="dxa"/>
            <w:vAlign w:val="center"/>
          </w:tcPr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МДБ,</w:t>
            </w:r>
          </w:p>
          <w:p w:rsidR="007B0F67" w:rsidRPr="009C0E31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31">
              <w:rPr>
                <w:rFonts w:ascii="Times New Roman" w:eastAsia="Century Schoolbook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%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Атхо</w:t>
            </w:r>
            <w:proofErr w:type="spellEnd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15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5293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4,01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3,16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+ 1215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+0,18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-0,03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Гулант</w:t>
            </w:r>
            <w:proofErr w:type="spellEnd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76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5098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4,05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3,18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+819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+0,24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Викат</w:t>
            </w:r>
            <w:proofErr w:type="spellEnd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387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4655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3,80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3,08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+1263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+0,19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+0,02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Кулик 4645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4645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4,12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3,29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+304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+0,21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+0,12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Колос 1923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4424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3,85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3,20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+744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+0,19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+0,03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Закон 1001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4350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3,80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3,17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+397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+0,17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-0,05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Герм 35166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4155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3,88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3,08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+783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+0,15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+0,04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Сибер</w:t>
            </w:r>
            <w:proofErr w:type="spellEnd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6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129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4046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3,70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3,23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+1597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+0,04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-0,05</w:t>
            </w:r>
          </w:p>
        </w:tc>
      </w:tr>
      <w:tr w:rsidR="007B0F67" w:rsidTr="00BE6FDD">
        <w:tc>
          <w:tcPr>
            <w:tcW w:w="1951" w:type="dxa"/>
          </w:tcPr>
          <w:p w:rsidR="007B0F67" w:rsidRPr="002555A6" w:rsidRDefault="007B0F67" w:rsidP="00BE6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Стевен</w:t>
            </w:r>
            <w:proofErr w:type="spellEnd"/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54488</w:t>
            </w:r>
          </w:p>
        </w:tc>
        <w:tc>
          <w:tcPr>
            <w:tcW w:w="851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134</w:t>
            </w:r>
          </w:p>
        </w:tc>
        <w:tc>
          <w:tcPr>
            <w:tcW w:w="992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3843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3,78</w:t>
            </w:r>
          </w:p>
        </w:tc>
        <w:tc>
          <w:tcPr>
            <w:tcW w:w="1134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3,24</w:t>
            </w:r>
          </w:p>
        </w:tc>
        <w:tc>
          <w:tcPr>
            <w:tcW w:w="1115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+336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+0,16</w:t>
            </w:r>
          </w:p>
        </w:tc>
        <w:tc>
          <w:tcPr>
            <w:tcW w:w="1197" w:type="dxa"/>
            <w:vAlign w:val="center"/>
          </w:tcPr>
          <w:p w:rsidR="007B0F67" w:rsidRPr="002555A6" w:rsidRDefault="007B0F67" w:rsidP="00BE6F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+0,03</w:t>
            </w:r>
          </w:p>
        </w:tc>
      </w:tr>
    </w:tbl>
    <w:p w:rsidR="007B0F6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Анализ приведенных</w:t>
      </w:r>
      <w:r>
        <w:rPr>
          <w:rFonts w:ascii="Times New Roman" w:hAnsi="Times New Roman" w:cs="Times New Roman"/>
          <w:sz w:val="28"/>
          <w:szCs w:val="28"/>
        </w:rPr>
        <w:t xml:space="preserve"> данных показывает, что все ото</w:t>
      </w:r>
      <w:r w:rsidRPr="00CD37B0">
        <w:rPr>
          <w:rFonts w:ascii="Times New Roman" w:hAnsi="Times New Roman" w:cs="Times New Roman"/>
          <w:sz w:val="28"/>
          <w:szCs w:val="28"/>
        </w:rPr>
        <w:t>бранные быки-про</w:t>
      </w:r>
      <w:r>
        <w:rPr>
          <w:rFonts w:ascii="Times New Roman" w:hAnsi="Times New Roman" w:cs="Times New Roman"/>
          <w:sz w:val="28"/>
          <w:szCs w:val="28"/>
        </w:rPr>
        <w:t>изводители имеют высокую продук</w:t>
      </w:r>
      <w:r w:rsidRPr="00CD37B0">
        <w:rPr>
          <w:rFonts w:ascii="Times New Roman" w:hAnsi="Times New Roman" w:cs="Times New Roman"/>
          <w:sz w:val="28"/>
          <w:szCs w:val="28"/>
        </w:rPr>
        <w:t>тивность 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улучшателями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основным селек</w:t>
      </w:r>
      <w:r w:rsidRPr="00CD37B0">
        <w:rPr>
          <w:rFonts w:ascii="Times New Roman" w:hAnsi="Times New Roman" w:cs="Times New Roman"/>
          <w:sz w:val="28"/>
          <w:szCs w:val="28"/>
        </w:rPr>
        <w:t xml:space="preserve">ционным признакам. 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Прогноз эффекта селекции этих быков составляет по н</w:t>
      </w:r>
      <w:r>
        <w:rPr>
          <w:rFonts w:ascii="Times New Roman" w:hAnsi="Times New Roman" w:cs="Times New Roman"/>
          <w:sz w:val="28"/>
          <w:szCs w:val="28"/>
        </w:rPr>
        <w:t>адою от 1597 до 304 кг, содержа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нию МДЖ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от 0,04 до 0,24% и по МДБ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от 0,03 до 0,12%, но по бел</w:t>
      </w:r>
      <w:r>
        <w:rPr>
          <w:rFonts w:ascii="Times New Roman" w:hAnsi="Times New Roman" w:cs="Times New Roman"/>
          <w:sz w:val="28"/>
          <w:szCs w:val="28"/>
        </w:rPr>
        <w:t xml:space="preserve">ку,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неселекционируемому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CD37B0">
        <w:rPr>
          <w:rFonts w:ascii="Times New Roman" w:hAnsi="Times New Roman" w:cs="Times New Roman"/>
          <w:sz w:val="28"/>
          <w:szCs w:val="28"/>
        </w:rPr>
        <w:t>знаку, наблюдается и отрицательный эффект селекции.</w:t>
      </w:r>
      <w:proofErr w:type="gramEnd"/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В практике животнов</w:t>
      </w:r>
      <w:r>
        <w:rPr>
          <w:rFonts w:ascii="Times New Roman" w:hAnsi="Times New Roman" w:cs="Times New Roman"/>
          <w:sz w:val="28"/>
          <w:szCs w:val="28"/>
        </w:rPr>
        <w:t>одства очень часто не наблюдает</w:t>
      </w:r>
      <w:r w:rsidRPr="00CD37B0">
        <w:rPr>
          <w:rFonts w:ascii="Times New Roman" w:hAnsi="Times New Roman" w:cs="Times New Roman"/>
          <w:sz w:val="28"/>
          <w:szCs w:val="28"/>
        </w:rPr>
        <w:t>ся одновременного эф</w:t>
      </w:r>
      <w:r>
        <w:rPr>
          <w:rFonts w:ascii="Times New Roman" w:hAnsi="Times New Roman" w:cs="Times New Roman"/>
          <w:sz w:val="28"/>
          <w:szCs w:val="28"/>
        </w:rPr>
        <w:t>фекта селекции по комплексу при</w:t>
      </w:r>
      <w:r w:rsidRPr="00CD37B0">
        <w:rPr>
          <w:rFonts w:ascii="Times New Roman" w:hAnsi="Times New Roman" w:cs="Times New Roman"/>
          <w:sz w:val="28"/>
          <w:szCs w:val="28"/>
        </w:rPr>
        <w:t xml:space="preserve">знаков, даже при жестком отборе среди производителей. Так, абсолютные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улучшатели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по надою и содержанию МДЖ составляют 15-20%, только по надою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20% и по жиру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10%; нейтральные и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уху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D37B0">
        <w:rPr>
          <w:rFonts w:ascii="Times New Roman" w:hAnsi="Times New Roman" w:cs="Times New Roman"/>
          <w:sz w:val="28"/>
          <w:szCs w:val="28"/>
        </w:rPr>
        <w:t>шатели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около 30%.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Наши исследования </w:t>
      </w:r>
      <w:r>
        <w:rPr>
          <w:rFonts w:ascii="Times New Roman" w:hAnsi="Times New Roman" w:cs="Times New Roman"/>
          <w:sz w:val="28"/>
          <w:szCs w:val="28"/>
        </w:rPr>
        <w:t>показали, что при испытании про</w:t>
      </w:r>
      <w:r w:rsidRPr="00CD37B0">
        <w:rPr>
          <w:rFonts w:ascii="Times New Roman" w:hAnsi="Times New Roman" w:cs="Times New Roman"/>
          <w:sz w:val="28"/>
          <w:szCs w:val="28"/>
        </w:rPr>
        <w:t>изводителей по качес</w:t>
      </w:r>
      <w:r>
        <w:rPr>
          <w:rFonts w:ascii="Times New Roman" w:hAnsi="Times New Roman" w:cs="Times New Roman"/>
          <w:sz w:val="28"/>
          <w:szCs w:val="28"/>
        </w:rPr>
        <w:t>тву потомства отмечается законо</w:t>
      </w:r>
      <w:r w:rsidRPr="00CD37B0">
        <w:rPr>
          <w:rFonts w:ascii="Times New Roman" w:hAnsi="Times New Roman" w:cs="Times New Roman"/>
          <w:sz w:val="28"/>
          <w:szCs w:val="28"/>
        </w:rPr>
        <w:t xml:space="preserve">мерное их распределение в пределах программы отбора по одному, двум или трем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селекционируемым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признакам. Например, при отборе </w:t>
      </w:r>
      <w:r>
        <w:rPr>
          <w:rFonts w:ascii="Times New Roman" w:hAnsi="Times New Roman" w:cs="Times New Roman"/>
          <w:sz w:val="28"/>
          <w:szCs w:val="28"/>
        </w:rPr>
        <w:t xml:space="preserve">по одному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селекционируемому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CD37B0">
        <w:rPr>
          <w:rFonts w:ascii="Times New Roman" w:hAnsi="Times New Roman" w:cs="Times New Roman"/>
          <w:sz w:val="28"/>
          <w:szCs w:val="28"/>
        </w:rPr>
        <w:t>знаку (надою, жиру или</w:t>
      </w:r>
      <w:r>
        <w:rPr>
          <w:rFonts w:ascii="Times New Roman" w:hAnsi="Times New Roman" w:cs="Times New Roman"/>
          <w:sz w:val="28"/>
          <w:szCs w:val="28"/>
        </w:rPr>
        <w:t xml:space="preserve"> белку) производители-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улучшате</w:t>
      </w:r>
      <w:r w:rsidRPr="00CD37B0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составили 44%, по двум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19% и трем признакам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10%, то есть с включением третьего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селекционируемого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признака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белков</w:t>
      </w:r>
      <w:r>
        <w:rPr>
          <w:rFonts w:ascii="Times New Roman" w:hAnsi="Times New Roman" w:cs="Times New Roman"/>
          <w:sz w:val="28"/>
          <w:szCs w:val="28"/>
        </w:rPr>
        <w:t>омолочности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улучшателем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оказы</w:t>
      </w:r>
      <w:r w:rsidRPr="00CD37B0">
        <w:rPr>
          <w:rFonts w:ascii="Times New Roman" w:hAnsi="Times New Roman" w:cs="Times New Roman"/>
          <w:sz w:val="28"/>
          <w:szCs w:val="28"/>
        </w:rPr>
        <w:t xml:space="preserve">вается только один производитель из десяти. 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Следовательно, для эффективной селекции с учет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белковомолочности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 w:rsidRPr="00CD37B0">
        <w:rPr>
          <w:rFonts w:ascii="Times New Roman" w:hAnsi="Times New Roman" w:cs="Times New Roman"/>
          <w:sz w:val="28"/>
          <w:szCs w:val="28"/>
        </w:rPr>
        <w:lastRenderedPageBreak/>
        <w:t xml:space="preserve">интенсивность отбора среди проверяемых производителей необходимо увеличить в два раза по сравнению 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существующей. Это положение необходимо особо учитывать при массовой селекции в условия; интенсивной технологии.</w:t>
      </w:r>
    </w:p>
    <w:p w:rsidR="007B0F67" w:rsidRPr="00CD37B0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Для программирования эффекта селекции большое значение имеет выявле</w:t>
      </w:r>
      <w:r>
        <w:rPr>
          <w:rFonts w:ascii="Times New Roman" w:hAnsi="Times New Roman" w:cs="Times New Roman"/>
          <w:sz w:val="28"/>
          <w:szCs w:val="28"/>
        </w:rPr>
        <w:t>ние степени стойкой передачи ка</w:t>
      </w:r>
      <w:r w:rsidRPr="00CD37B0">
        <w:rPr>
          <w:rFonts w:ascii="Times New Roman" w:hAnsi="Times New Roman" w:cs="Times New Roman"/>
          <w:sz w:val="28"/>
          <w:szCs w:val="28"/>
        </w:rPr>
        <w:t>чества отцов своим сыновьям. С этой целью быков-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улучшателей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относят к оп</w:t>
      </w:r>
      <w:r>
        <w:rPr>
          <w:rFonts w:ascii="Times New Roman" w:hAnsi="Times New Roman" w:cs="Times New Roman"/>
          <w:sz w:val="28"/>
          <w:szCs w:val="28"/>
        </w:rPr>
        <w:t>ределенным категориям, что помо</w:t>
      </w:r>
      <w:r w:rsidRPr="00CD37B0">
        <w:rPr>
          <w:rFonts w:ascii="Times New Roman" w:hAnsi="Times New Roman" w:cs="Times New Roman"/>
          <w:sz w:val="28"/>
          <w:szCs w:val="28"/>
        </w:rPr>
        <w:t>гает выявить потенциальные генетические возможности производителей по прогнозированию эффекта селекции;</w:t>
      </w:r>
    </w:p>
    <w:p w:rsidR="007B0F67" w:rsidRDefault="007B0F67" w:rsidP="007B0F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Так, если от отцов категории А3 получено 15,4%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улучшателей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-сыновей по надою, то от отцов категории А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50%. Это позволяет у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препотенцию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производи</w:t>
      </w:r>
      <w:r w:rsidRPr="00CD37B0">
        <w:rPr>
          <w:rFonts w:ascii="Times New Roman" w:hAnsi="Times New Roman" w:cs="Times New Roman"/>
          <w:sz w:val="28"/>
          <w:szCs w:val="28"/>
        </w:rPr>
        <w:t>телей, то есть выявить силу их влияния на качества потомства, и правильно определить прогноз эффекта селекции в последующих поколениях.</w:t>
      </w:r>
    </w:p>
    <w:p w:rsidR="00325FCD" w:rsidRDefault="00325FCD"/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4"/>
    <w:rsid w:val="001B373C"/>
    <w:rsid w:val="00325FCD"/>
    <w:rsid w:val="00541564"/>
    <w:rsid w:val="007B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F67"/>
    <w:pPr>
      <w:ind w:left="720"/>
      <w:contextualSpacing/>
    </w:pPr>
  </w:style>
  <w:style w:type="table" w:styleId="a4">
    <w:name w:val="Table Grid"/>
    <w:basedOn w:val="a1"/>
    <w:uiPriority w:val="59"/>
    <w:rsid w:val="007B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F67"/>
    <w:pPr>
      <w:ind w:left="720"/>
      <w:contextualSpacing/>
    </w:pPr>
  </w:style>
  <w:style w:type="table" w:styleId="a4">
    <w:name w:val="Table Grid"/>
    <w:basedOn w:val="a1"/>
    <w:uiPriority w:val="59"/>
    <w:rsid w:val="007B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12669</Characters>
  <Application>Microsoft Office Word</Application>
  <DocSecurity>0</DocSecurity>
  <Lines>105</Lines>
  <Paragraphs>29</Paragraphs>
  <ScaleCrop>false</ScaleCrop>
  <Company/>
  <LinksUpToDate>false</LinksUpToDate>
  <CharactersWithSpaces>14862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2020-10-29T07:11:00Z</dcterms:created>
  <dcterms:modified xsi:type="dcterms:W3CDTF">2020-10-29T07:12:00Z</dcterms:modified>
</cp:coreProperties>
</file>